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A12" w:rsidRDefault="00DE6A12" w:rsidP="00DE6A12">
      <w:pPr>
        <w:jc w:val="right"/>
      </w:pPr>
      <w:r>
        <w:t>Приложение 1 к документации о закупке</w:t>
      </w:r>
    </w:p>
    <w:p w:rsidR="00DE6A12" w:rsidRDefault="00DE6A12" w:rsidP="00DE6A12">
      <w:pPr>
        <w:jc w:val="right"/>
      </w:pPr>
    </w:p>
    <w:p w:rsidR="00C60AE1" w:rsidRPr="00C60AE1" w:rsidRDefault="00C60AE1" w:rsidP="00C60AE1">
      <w:pPr>
        <w:tabs>
          <w:tab w:val="center" w:pos="4677"/>
        </w:tabs>
        <w:spacing w:after="0" w:line="276" w:lineRule="auto"/>
        <w:jc w:val="center"/>
        <w:rPr>
          <w:rFonts w:ascii="Tahoma" w:eastAsia="Times New Roman" w:hAnsi="Tahoma" w:cs="Tahoma"/>
          <w:b/>
          <w:sz w:val="20"/>
          <w:lang w:eastAsia="ru-RU"/>
        </w:rPr>
      </w:pPr>
      <w:r w:rsidRPr="00C60AE1">
        <w:rPr>
          <w:rFonts w:ascii="Tahoma" w:eastAsia="Times New Roman" w:hAnsi="Tahoma" w:cs="Tahoma"/>
          <w:b/>
          <w:sz w:val="20"/>
          <w:lang w:eastAsia="ru-RU"/>
        </w:rPr>
        <w:t>ТЕХНИЧЕСКОЕ ЗАДАНИЕ</w:t>
      </w:r>
    </w:p>
    <w:p w:rsidR="00C60AE1" w:rsidRPr="00C60AE1" w:rsidRDefault="00C60AE1" w:rsidP="00C60AE1">
      <w:pPr>
        <w:spacing w:after="0" w:line="276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szCs w:val="20"/>
          <w:lang w:eastAsia="ru-RU"/>
        </w:rPr>
        <w:t>на оказание услуг по техническому обслуживанию</w:t>
      </w:r>
    </w:p>
    <w:p w:rsidR="00C60AE1" w:rsidRPr="00C60AE1" w:rsidRDefault="00C60AE1" w:rsidP="00C60AE1">
      <w:pPr>
        <w:spacing w:after="0" w:line="276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контрольно-кассовой техники </w:t>
      </w:r>
      <w:r w:rsidRPr="00C60AE1">
        <w:rPr>
          <w:rFonts w:ascii="Tahoma" w:eastAsia="Times New Roman" w:hAnsi="Tahoma" w:cs="Tahoma"/>
          <w:b/>
          <w:sz w:val="20"/>
          <w:szCs w:val="20"/>
          <w:lang w:eastAsia="ru-RU"/>
        </w:rPr>
        <w:t>для нужд АО «Коми энергосбытовая компания»</w:t>
      </w:r>
    </w:p>
    <w:p w:rsidR="00C60AE1" w:rsidRPr="00C60AE1" w:rsidRDefault="00C60AE1" w:rsidP="00C60AE1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Наименование услуги:</w:t>
      </w:r>
    </w:p>
    <w:p w:rsidR="00C60AE1" w:rsidRPr="00C60AE1" w:rsidRDefault="00C60AE1" w:rsidP="00C60AE1">
      <w:pPr>
        <w:spacing w:after="0" w:line="276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Оказание услуг по техническому обслуживанию (далее – ТО) контрольно-кассовой техники</w:t>
      </w:r>
      <w:r w:rsidRPr="00C60AE1">
        <w:rPr>
          <w:rFonts w:ascii="Tahoma" w:eastAsiaTheme="minorEastAsia" w:hAnsi="Tahoma" w:cs="Tahoma"/>
          <w:sz w:val="20"/>
          <w:lang w:eastAsia="ru-RU"/>
        </w:rPr>
        <w:t xml:space="preserve"> (далее – ККТ), находящейся в собственности АО «Коми энергосбытовая компания».</w:t>
      </w:r>
    </w:p>
    <w:p w:rsidR="00C60AE1" w:rsidRPr="00C60AE1" w:rsidRDefault="00C60AE1" w:rsidP="00C60AE1">
      <w:pPr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Место оказания услуг: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1580"/>
        <w:gridCol w:w="1701"/>
        <w:gridCol w:w="5250"/>
      </w:tblGrid>
      <w:tr w:rsidR="00C60AE1" w:rsidRPr="00C60AE1" w:rsidTr="005E398D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№ п/п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Тип ККТ (модель)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Заводской № ККТ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Место (адрес) установки</w:t>
            </w:r>
          </w:p>
        </w:tc>
      </w:tr>
      <w:tr w:rsidR="00C60AE1" w:rsidRPr="00C60AE1" w:rsidTr="005E398D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0210630009042734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г.Сыктывкар, ул.Первомайская, д.70, Центральный филиал АО "Коми энергосбытовая компания", Интернет касса</w:t>
            </w:r>
          </w:p>
        </w:tc>
      </w:tr>
      <w:tr w:rsidR="00C60AE1" w:rsidRPr="00C60AE1" w:rsidTr="005E398D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0429750009042740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г.Сыктывкар, ул.Первомайская, д.70, Центральный филиал АО "Коми энергосбытовая компания", Интернет касса</w:t>
            </w:r>
          </w:p>
        </w:tc>
      </w:tr>
      <w:tr w:rsidR="00C60AE1" w:rsidRPr="00C60AE1" w:rsidTr="005E398D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0140360009002983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г.Сыктывкар, ул.Первомайская, д.70, Центральный филиал АО "Коми энергосбытовая компания", Интернет касса</w:t>
            </w:r>
          </w:p>
        </w:tc>
      </w:tr>
      <w:tr w:rsidR="00C60AE1" w:rsidRPr="00C60AE1" w:rsidTr="005E398D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0431460009011239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г.Сыктывкар, ул.Первомайская, д.70, Центральный филиал АО "Коми энергосбытовая компания", Интернет касса</w:t>
            </w:r>
          </w:p>
        </w:tc>
      </w:tr>
      <w:tr w:rsidR="00C60AE1" w:rsidRPr="00C60AE1" w:rsidTr="005E398D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0184390007027617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г.Сыктывкар, ул.Первомайская, д.70, Центральный филиал АО "Коми энергосбытовая компания", Интернет касса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0340220009002991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г.Сыктывкар, ул.Первомайская, д.70, Центральный филиал АО "Коми энергосбытовая компания", Интернет касса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0578130009042742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 Сыктывкар, ул.Куратова, д.85а,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0370330007027651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 Сыктывкар, ул.Куратова, д.85а,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0010480007029077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 Сыктывкар, ул.Куратова, д.85а,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0336980007029095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167000, Республика Коми, г. Сыктывкар, ул.Куратова, д.85а,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0110770007027620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167031, Республика Коми, г. Сыктывкар, ул.28 Невельской Дивизии, д.27А,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0606020007027612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167031, Республика Коми, г. Сыктывкар, ул.28 Невельской Дивизии, д.27А,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0118470007029092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167031, Республика Коми, г. Сыктывкар, ул.28 Невельской Дивизии, д.27А, Сыктывкарский ОПиОК Центрального филиала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lastRenderedPageBreak/>
              <w:t>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0191230009042739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167031, Республика Коми, г. Сыктывкар, ул.28 Невельской Дивизии, д.27А, Сыктывкарский ОПиОК Центрального филиала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0412400009042759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169270, Республика Коми, Удорский р-н,пгт. Усогорск, ул. 60 лет Октября, д.2, Удорский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0563940009042750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0430800007027616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0096080007027615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0342840007029091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0600100007027611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0075340007027619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0159010009042733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0179770009042743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169570, Республика Коми, г.Вуктыл, ул.Пионерская,1, Офис 53, Вуктыльский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0309130007029099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169570, Республика Коми, г.Вуктыл, ул.Пионерская,1, Офис 53, Вуктыльский ОПиОК Ухтинского филиала АО"Коми энергосбытовая компания"</w:t>
            </w:r>
          </w:p>
        </w:tc>
      </w:tr>
      <w:tr w:rsidR="00C60AE1" w:rsidRPr="00C60AE1" w:rsidTr="005E398D">
        <w:trPr>
          <w:trHeight w:val="67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C60AE1" w:rsidRPr="00C60AE1" w:rsidRDefault="00C60AE1" w:rsidP="00C60AE1">
            <w:pPr>
              <w:snapToGrid w:val="0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0563470009042789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169500, Республика Коми, г.Сосногорск, мкр.6-й, д.31А, Сосногорский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0484280009042731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169500, Республика Коми, г.Сосногорск, мкр.6-й, д.31А, Сосногорский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54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0208610007027613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169500, Республика Коми, г.Сосногорск, мкр.6-й, д.31А, Сосногорский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0261460007027618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169711, г. Усинск, ул. Молодежная, д. 24, помещение 24 (2 этаж), Усинский ОПиОК Усинского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0071590007029098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169711, г. Усинск, ул. Молодежная, д. 24, помещение 24 (2 этаж), Усинский ОПиОК Усинского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0321460007029094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169711, г. Усинск, ул. Молодежная, д. 24, помещение 24 (2 этаж), Усинский ОПиОК Усинского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0392740007029078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169711, г. Усинск, ул. Молодежная, д. 24, помещение 24 (2 этаж), Усинский ОПиОК Усинского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lastRenderedPageBreak/>
              <w:t>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0165670007027654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169609, Республика Коми, г. Печора, ул. Островского, д.35, Печорский ОПиОК Печорского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0396120007029096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169609, Республика Коми, г. Печора, ул. Островского, д.35, Печорский ОПиОК Печорского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0414430009042746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169840, Республика Коми, г. Инта ,ул. Кирова, д. 36а, Интинский ОПиОК Интинского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0443740007029097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169840, Республика Коми, г. Инта ,ул. Кирова, д. 36а, Интинский ОПиОК Интинского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0014470009042790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169840, Республика Коми, г. Инта ,ул. Кирова, д. 36а, Интинский ОПиОК Интинского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C60AE1">
              <w:rPr>
                <w:rFonts w:ascii="Calibri" w:eastAsia="Times New Roman" w:hAnsi="Calibri" w:cs="Times New Roman"/>
                <w:sz w:val="18"/>
                <w:szCs w:val="18"/>
              </w:rPr>
              <w:t>0009810007027655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C60AE1">
              <w:rPr>
                <w:rFonts w:ascii="Calibri" w:eastAsia="Times New Roman" w:hAnsi="Calibri" w:cs="Times New Roman"/>
                <w:sz w:val="18"/>
                <w:szCs w:val="18"/>
              </w:rPr>
              <w:t>0013920009042760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C60AE1">
              <w:rPr>
                <w:rFonts w:ascii="Calibri" w:eastAsia="Times New Roman" w:hAnsi="Calibri" w:cs="Times New Roman"/>
                <w:sz w:val="18"/>
                <w:szCs w:val="18"/>
              </w:rPr>
              <w:t>0306840007027614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C60AE1">
              <w:rPr>
                <w:rFonts w:ascii="Calibri" w:eastAsia="Times New Roman" w:hAnsi="Calibri" w:cs="Times New Roman"/>
                <w:sz w:val="18"/>
                <w:szCs w:val="18"/>
              </w:rPr>
              <w:t>0332560007029100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C60AE1">
              <w:rPr>
                <w:rFonts w:ascii="Calibri" w:eastAsia="Times New Roman" w:hAnsi="Calibri" w:cs="Times New Roman"/>
                <w:sz w:val="18"/>
                <w:szCs w:val="18"/>
              </w:rPr>
              <w:t>0522500007029093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C60AE1">
              <w:rPr>
                <w:rFonts w:ascii="Calibri" w:eastAsia="Times New Roman" w:hAnsi="Calibri" w:cs="Times New Roman"/>
                <w:sz w:val="18"/>
                <w:szCs w:val="18"/>
              </w:rPr>
              <w:t>0566140009042735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C60AE1">
              <w:rPr>
                <w:rFonts w:ascii="Calibri" w:eastAsia="Times New Roman" w:hAnsi="Calibri" w:cs="Times New Roman"/>
                <w:sz w:val="18"/>
                <w:szCs w:val="18"/>
              </w:rPr>
              <w:t>0582900009023229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eastAsia="Times New Roman" w:cs="Times New Roman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18000482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167031, Республика Коми, г. Сыктывкар, ул. 28-й Невельской дивизии, д. 27А,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18000221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167031, Республика Коми, г. Сыктывкар, ул. 28-й Невельской дивизии, д. 27А,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18000479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167984, Республика Коми, г. Сыктывкар, ул. Куратова, д. 85А, 1 этаж, Сыктывкарский ОПиОК Центрального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169330, Республика Коми, г. Ухта, ул. Севастопольская, д. 2А , Ухтинский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18000480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169500, Республика Коми, г. Сосногорск, 6-й микрорайон, д. 31А, Сосногорский ОПиОК Ухтинского филиала АО "Коми энергосбытовая компания"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169840, Республика Коми, г. Инта ,ул. Кирова, д. 36а, Интинский ОПиОК Интинского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18000765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169609, Республика Коми, г. Печора, ул. Н. Островского, д. 35, Печорский ОПиОК Печорского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lastRenderedPageBreak/>
              <w:t>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169711, Республика Коми, г. Усинск, ул. Молодежная, д. 24, Усинский ОПиОК Усинского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18000481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  <w:tr w:rsidR="00C60AE1" w:rsidRPr="00C60AE1" w:rsidTr="005E398D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18000492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AE1" w:rsidRPr="00C60AE1" w:rsidRDefault="00C60AE1" w:rsidP="00C60AE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AE1">
              <w:rPr>
                <w:rFonts w:ascii="Tahoma" w:eastAsia="Times New Roman" w:hAnsi="Tahoma" w:cs="Tahoma"/>
                <w:sz w:val="16"/>
                <w:szCs w:val="16"/>
              </w:rPr>
              <w:t>169906, Республика Коми, г. Воркута, ул. Ленина, д. 31В, Воркутинский ОПиОК Воркутинского филиала АО «Коми энергосбытовая компания»</w:t>
            </w:r>
          </w:p>
        </w:tc>
      </w:tr>
    </w:tbl>
    <w:p w:rsidR="00C60AE1" w:rsidRPr="00C60AE1" w:rsidRDefault="00C60AE1" w:rsidP="00C60AE1">
      <w:pPr>
        <w:tabs>
          <w:tab w:val="left" w:pos="1575"/>
        </w:tabs>
        <w:spacing w:after="0" w:line="240" w:lineRule="auto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tabs>
          <w:tab w:val="left" w:pos="851"/>
          <w:tab w:val="left" w:pos="1575"/>
        </w:tabs>
        <w:spacing w:after="0" w:line="240" w:lineRule="auto"/>
        <w:ind w:left="0" w:firstLine="567"/>
        <w:contextualSpacing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Сроки оказания услуг: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val="en-US" w:eastAsia="ru-RU"/>
        </w:rPr>
        <w:t>C</w:t>
      </w:r>
      <w:r w:rsidRPr="00C60AE1">
        <w:rPr>
          <w:rFonts w:ascii="Tahoma" w:eastAsiaTheme="minorEastAsia" w:hAnsi="Tahoma" w:cs="Tahoma"/>
          <w:sz w:val="20"/>
          <w:lang w:eastAsia="ru-RU"/>
        </w:rPr>
        <w:t xml:space="preserve"> 01 января 2024 года по 31 декабря 2024 года.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Вид, перечень и объем оказываемых услуг:</w:t>
      </w:r>
    </w:p>
    <w:p w:rsidR="00C60AE1" w:rsidRPr="00C60AE1" w:rsidRDefault="00C60AE1" w:rsidP="00C60AE1">
      <w:pPr>
        <w:spacing w:after="0" w:line="240" w:lineRule="auto"/>
        <w:ind w:left="720"/>
        <w:contextualSpacing/>
        <w:jc w:val="both"/>
        <w:rPr>
          <w:rFonts w:ascii="Tahoma" w:eastAsiaTheme="minorEastAsia" w:hAnsi="Tahoma" w:cs="Tahoma"/>
          <w:b/>
          <w:sz w:val="20"/>
          <w:lang w:eastAsia="ru-RU"/>
        </w:rPr>
      </w:pPr>
    </w:p>
    <w:p w:rsidR="00C60AE1" w:rsidRPr="00C60AE1" w:rsidRDefault="00C60AE1" w:rsidP="00C60AE1">
      <w:pPr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Перечень услуг и ориентировочный объем: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7513"/>
        <w:gridCol w:w="1701"/>
      </w:tblGrid>
      <w:tr w:rsidR="00C60AE1" w:rsidRPr="00C60AE1" w:rsidTr="005E398D">
        <w:trPr>
          <w:trHeight w:val="233"/>
        </w:trPr>
        <w:tc>
          <w:tcPr>
            <w:tcW w:w="7513" w:type="dxa"/>
            <w:hideMark/>
          </w:tcPr>
          <w:p w:rsidR="00C60AE1" w:rsidRPr="00C60AE1" w:rsidRDefault="00C60AE1" w:rsidP="00C60AE1">
            <w:pPr>
              <w:keepNext/>
              <w:keepLines/>
              <w:spacing w:before="40" w:after="0" w:line="276" w:lineRule="auto"/>
              <w:jc w:val="center"/>
              <w:outlineLvl w:val="5"/>
              <w:rPr>
                <w:rFonts w:ascii="Calibri" w:eastAsiaTheme="majorEastAsia" w:hAnsi="Calibri" w:cs="Times New Roman"/>
                <w:b/>
                <w:sz w:val="20"/>
                <w:lang w:eastAsia="ru-RU"/>
              </w:rPr>
            </w:pPr>
            <w:r w:rsidRPr="00C60AE1">
              <w:rPr>
                <w:rFonts w:ascii="Calibri" w:eastAsiaTheme="majorEastAsia" w:hAnsi="Calibri" w:cs="Times New Roman"/>
                <w:b/>
                <w:sz w:val="20"/>
                <w:lang w:eastAsia="ru-RU"/>
              </w:rPr>
              <w:t>Наименование</w:t>
            </w:r>
          </w:p>
        </w:tc>
        <w:tc>
          <w:tcPr>
            <w:tcW w:w="1701" w:type="dxa"/>
          </w:tcPr>
          <w:p w:rsidR="00C60AE1" w:rsidRPr="00C60AE1" w:rsidRDefault="00C60AE1" w:rsidP="00C60AE1">
            <w:pPr>
              <w:spacing w:after="200" w:line="276" w:lineRule="auto"/>
              <w:jc w:val="center"/>
              <w:rPr>
                <w:rFonts w:ascii="Calibri" w:eastAsiaTheme="minorEastAsia" w:hAnsi="Calibri" w:cs="Times New Roman"/>
                <w:b/>
                <w:sz w:val="20"/>
                <w:lang w:eastAsia="ru-RU"/>
              </w:rPr>
            </w:pPr>
            <w:r w:rsidRPr="00C60AE1">
              <w:rPr>
                <w:rFonts w:ascii="Calibri" w:eastAsiaTheme="minorEastAsia" w:hAnsi="Calibri" w:cs="Times New Roman"/>
                <w:b/>
                <w:sz w:val="20"/>
                <w:lang w:eastAsia="ru-RU"/>
              </w:rPr>
              <w:t>Количество, шт.</w:t>
            </w:r>
          </w:p>
        </w:tc>
      </w:tr>
      <w:tr w:rsidR="00C60AE1" w:rsidRPr="00C60AE1" w:rsidTr="005E398D">
        <w:trPr>
          <w:trHeight w:val="411"/>
        </w:trPr>
        <w:tc>
          <w:tcPr>
            <w:tcW w:w="7513" w:type="dxa"/>
            <w:vAlign w:val="center"/>
            <w:hideMark/>
          </w:tcPr>
          <w:p w:rsidR="00C60AE1" w:rsidRPr="00C60AE1" w:rsidRDefault="00C60AE1" w:rsidP="00C60AE1">
            <w:pPr>
              <w:widowControl w:val="0"/>
              <w:spacing w:after="200" w:line="276" w:lineRule="auto"/>
              <w:rPr>
                <w:rFonts w:ascii="Calibri" w:eastAsiaTheme="minorEastAsia" w:hAnsi="Calibri" w:cs="Times New Roman"/>
                <w:b/>
                <w:sz w:val="20"/>
                <w:lang w:eastAsia="ru-RU"/>
              </w:rPr>
            </w:pPr>
            <w:r w:rsidRPr="00C60AE1">
              <w:rPr>
                <w:rFonts w:ascii="Calibri" w:eastAsiaTheme="minorEastAsia" w:hAnsi="Calibri" w:cs="Times New Roman"/>
                <w:b/>
                <w:sz w:val="20"/>
                <w:lang w:eastAsia="ru-RU"/>
              </w:rPr>
              <w:t>Услуги по поддержанию исправного состояния ККТ (обслуживание)</w:t>
            </w:r>
          </w:p>
        </w:tc>
        <w:tc>
          <w:tcPr>
            <w:tcW w:w="1701" w:type="dxa"/>
            <w:vAlign w:val="center"/>
          </w:tcPr>
          <w:p w:rsidR="00C60AE1" w:rsidRPr="00C60AE1" w:rsidRDefault="00C60AE1" w:rsidP="00C60AE1">
            <w:pPr>
              <w:widowControl w:val="0"/>
              <w:spacing w:after="200" w:line="276" w:lineRule="auto"/>
              <w:jc w:val="center"/>
              <w:rPr>
                <w:rFonts w:eastAsiaTheme="minorEastAsia" w:cs="Tahoma"/>
                <w:snapToGrid w:val="0"/>
                <w:sz w:val="18"/>
                <w:szCs w:val="18"/>
                <w:lang w:eastAsia="ru-RU"/>
              </w:rPr>
            </w:pPr>
          </w:p>
        </w:tc>
      </w:tr>
      <w:tr w:rsidR="00C60AE1" w:rsidRPr="00C60AE1" w:rsidTr="005E398D">
        <w:tc>
          <w:tcPr>
            <w:tcW w:w="7513" w:type="dxa"/>
            <w:hideMark/>
          </w:tcPr>
          <w:p w:rsidR="00C60AE1" w:rsidRPr="00C60AE1" w:rsidRDefault="00C60AE1" w:rsidP="00C60AE1">
            <w:pPr>
              <w:keepNext/>
              <w:keepLines/>
              <w:spacing w:after="0" w:line="276" w:lineRule="auto"/>
              <w:outlineLvl w:val="2"/>
              <w:rPr>
                <w:rFonts w:eastAsiaTheme="majorEastAsia" w:cs="Calibri"/>
                <w:bCs/>
                <w:sz w:val="20"/>
                <w:szCs w:val="20"/>
                <w:lang w:eastAsia="ru-RU"/>
              </w:rPr>
            </w:pPr>
            <w:r w:rsidRPr="00C60AE1">
              <w:rPr>
                <w:rFonts w:eastAsiaTheme="majorEastAsia" w:cs="Calibri"/>
                <w:bCs/>
                <w:sz w:val="20"/>
                <w:szCs w:val="20"/>
                <w:lang w:eastAsia="ru-RU"/>
              </w:rPr>
              <w:t>Техническое обслуживание 1 ККТ  (1 раз в месяц) за 12 месяцев (кроме Воркутинского и Интинского филиалов)</w:t>
            </w:r>
          </w:p>
        </w:tc>
        <w:tc>
          <w:tcPr>
            <w:tcW w:w="1701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jc w:val="center"/>
              <w:rPr>
                <w:rFonts w:ascii="Calibri" w:eastAsiaTheme="minorEastAsia" w:hAnsi="Calibri" w:cs="Times New Roman"/>
                <w:sz w:val="20"/>
                <w:lang w:val="en-US" w:eastAsia="ru-RU"/>
              </w:rPr>
            </w:pPr>
            <w:r w:rsidRPr="00C60AE1">
              <w:rPr>
                <w:rFonts w:ascii="Calibri" w:eastAsiaTheme="minorEastAsia" w:hAnsi="Calibri" w:cs="Times New Roman"/>
                <w:sz w:val="20"/>
                <w:lang w:val="en-US" w:eastAsia="ru-RU"/>
              </w:rPr>
              <w:t>40</w:t>
            </w:r>
          </w:p>
        </w:tc>
      </w:tr>
      <w:tr w:rsidR="00C60AE1" w:rsidRPr="00C60AE1" w:rsidTr="005E398D">
        <w:trPr>
          <w:trHeight w:val="527"/>
        </w:trPr>
        <w:tc>
          <w:tcPr>
            <w:tcW w:w="7513" w:type="dxa"/>
            <w:hideMark/>
          </w:tcPr>
          <w:p w:rsidR="00C60AE1" w:rsidRPr="00C60AE1" w:rsidRDefault="00C60AE1" w:rsidP="00C60AE1">
            <w:pPr>
              <w:widowControl w:val="0"/>
              <w:spacing w:after="200" w:line="276" w:lineRule="auto"/>
              <w:rPr>
                <w:rFonts w:eastAsiaTheme="minorEastAsia" w:cs="Calibri"/>
                <w:sz w:val="20"/>
                <w:lang w:eastAsia="ru-RU"/>
              </w:rPr>
            </w:pPr>
            <w:r w:rsidRPr="00C60AE1">
              <w:rPr>
                <w:rFonts w:eastAsiaTheme="minorEastAsia" w:cs="Calibri"/>
                <w:sz w:val="20"/>
                <w:lang w:eastAsia="ru-RU"/>
              </w:rPr>
              <w:t xml:space="preserve">Замена блока фискального накопителя сроком службы не менее 15 месяцев </w:t>
            </w:r>
            <w:r w:rsidRPr="00C60AE1">
              <w:rPr>
                <w:rFonts w:eastAsiaTheme="minorEastAsia" w:cs="Calibri"/>
                <w:sz w:val="20"/>
                <w:szCs w:val="20"/>
                <w:lang w:eastAsia="ru-RU"/>
              </w:rPr>
              <w:t xml:space="preserve">(кроме Воркутинского и Интинского филиалов) </w:t>
            </w:r>
          </w:p>
        </w:tc>
        <w:tc>
          <w:tcPr>
            <w:tcW w:w="1701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jc w:val="center"/>
              <w:rPr>
                <w:rFonts w:ascii="Calibri" w:eastAsiaTheme="minorEastAsia" w:hAnsi="Calibri" w:cs="Times New Roman"/>
                <w:sz w:val="20"/>
                <w:lang w:val="en-US" w:eastAsia="ru-RU"/>
              </w:rPr>
            </w:pPr>
            <w:r w:rsidRPr="00C60AE1">
              <w:rPr>
                <w:rFonts w:ascii="Calibri" w:eastAsiaTheme="minorEastAsia" w:hAnsi="Calibri" w:cs="Times New Roman"/>
                <w:sz w:val="20"/>
                <w:lang w:val="en-US" w:eastAsia="ru-RU"/>
              </w:rPr>
              <w:t>46</w:t>
            </w:r>
          </w:p>
        </w:tc>
      </w:tr>
      <w:tr w:rsidR="00C60AE1" w:rsidRPr="00C60AE1" w:rsidTr="005E398D">
        <w:trPr>
          <w:trHeight w:val="956"/>
        </w:trPr>
        <w:tc>
          <w:tcPr>
            <w:tcW w:w="7513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ind w:left="-54"/>
              <w:rPr>
                <w:rFonts w:eastAsiaTheme="minorEastAsia" w:cs="Calibri"/>
                <w:sz w:val="20"/>
                <w:lang w:eastAsia="ru-RU"/>
              </w:rPr>
            </w:pPr>
            <w:r w:rsidRPr="00C60AE1">
              <w:rPr>
                <w:rFonts w:eastAsiaTheme="minorEastAsia" w:cs="Calibri"/>
                <w:sz w:val="20"/>
                <w:lang w:eastAsia="ru-RU"/>
              </w:rPr>
              <w:t>Перерегистрация в ФНС (в том числе при замене ФН)  согласно требованиям 290-ФЗ от 03.07.2016 / снятие с учета в ФНС / постановка на учет в ФНС (на всей территории Республики Коми)</w:t>
            </w:r>
          </w:p>
        </w:tc>
        <w:tc>
          <w:tcPr>
            <w:tcW w:w="1701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jc w:val="center"/>
              <w:rPr>
                <w:rFonts w:ascii="Calibri" w:eastAsiaTheme="minorEastAsia" w:hAnsi="Calibri" w:cs="Times New Roman"/>
                <w:sz w:val="20"/>
                <w:lang w:val="en-US" w:eastAsia="ru-RU"/>
              </w:rPr>
            </w:pPr>
            <w:r w:rsidRPr="00C60AE1">
              <w:rPr>
                <w:rFonts w:ascii="Calibri" w:eastAsiaTheme="minorEastAsia" w:hAnsi="Calibri" w:cs="Times New Roman"/>
                <w:sz w:val="20"/>
                <w:lang w:val="en-US" w:eastAsia="ru-RU"/>
              </w:rPr>
              <w:t>61</w:t>
            </w:r>
          </w:p>
        </w:tc>
      </w:tr>
      <w:tr w:rsidR="00C60AE1" w:rsidRPr="00C60AE1" w:rsidTr="005E398D">
        <w:tc>
          <w:tcPr>
            <w:tcW w:w="7513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ind w:left="-54"/>
              <w:rPr>
                <w:rFonts w:eastAsiaTheme="minorEastAsia" w:cs="Calibri"/>
                <w:sz w:val="20"/>
                <w:lang w:eastAsia="ru-RU"/>
              </w:rPr>
            </w:pPr>
            <w:r w:rsidRPr="00C60AE1">
              <w:rPr>
                <w:rFonts w:eastAsiaTheme="minorEastAsia" w:cs="Calibri"/>
                <w:sz w:val="20"/>
                <w:lang w:eastAsia="ru-RU"/>
              </w:rPr>
              <w:t>Подключение ККТ на срок не менее 15 месяцев к Оператору фискальных данных «Такском» (Лицензия на использование ККТ с кодом активации) для передачи данных в ФНС (на всей территории Республики Коми)</w:t>
            </w:r>
          </w:p>
        </w:tc>
        <w:tc>
          <w:tcPr>
            <w:tcW w:w="1701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jc w:val="center"/>
              <w:rPr>
                <w:rFonts w:ascii="Calibri" w:eastAsiaTheme="minorEastAsia" w:hAnsi="Calibri" w:cs="Times New Roman"/>
                <w:sz w:val="20"/>
                <w:lang w:val="en-US" w:eastAsia="ru-RU"/>
              </w:rPr>
            </w:pPr>
            <w:r w:rsidRPr="00C60AE1">
              <w:rPr>
                <w:rFonts w:ascii="Calibri" w:eastAsiaTheme="minorEastAsia" w:hAnsi="Calibri" w:cs="Times New Roman"/>
                <w:sz w:val="20"/>
                <w:lang w:val="en-US" w:eastAsia="ru-RU"/>
              </w:rPr>
              <w:t>55</w:t>
            </w:r>
          </w:p>
        </w:tc>
      </w:tr>
      <w:tr w:rsidR="00C60AE1" w:rsidRPr="00C60AE1" w:rsidTr="005E398D">
        <w:tc>
          <w:tcPr>
            <w:tcW w:w="7513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ind w:left="-54"/>
              <w:rPr>
                <w:rFonts w:eastAsiaTheme="minorEastAsia" w:cs="Calibri"/>
                <w:sz w:val="20"/>
                <w:lang w:eastAsia="ru-RU"/>
              </w:rPr>
            </w:pPr>
            <w:r w:rsidRPr="00C60AE1">
              <w:rPr>
                <w:rFonts w:eastAsiaTheme="minorEastAsia" w:cs="Calibri"/>
                <w:sz w:val="20"/>
                <w:lang w:eastAsia="ru-RU"/>
              </w:rPr>
              <w:t xml:space="preserve"> Закупка и установка на ККТ пакета обновления лицензии и прошивки (на всей территории Республики Коми)</w:t>
            </w:r>
          </w:p>
        </w:tc>
        <w:tc>
          <w:tcPr>
            <w:tcW w:w="1701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jc w:val="center"/>
              <w:rPr>
                <w:rFonts w:ascii="Calibri" w:eastAsiaTheme="minorEastAsia" w:hAnsi="Calibri" w:cs="Times New Roman"/>
                <w:sz w:val="20"/>
                <w:lang w:val="en-US" w:eastAsia="ru-RU"/>
              </w:rPr>
            </w:pPr>
            <w:r w:rsidRPr="00C60AE1">
              <w:rPr>
                <w:rFonts w:ascii="Calibri" w:eastAsiaTheme="minorEastAsia" w:hAnsi="Calibri" w:cs="Times New Roman"/>
                <w:sz w:val="20"/>
                <w:lang w:val="en-US" w:eastAsia="ru-RU"/>
              </w:rPr>
              <w:t>43</w:t>
            </w:r>
          </w:p>
        </w:tc>
      </w:tr>
      <w:tr w:rsidR="00C60AE1" w:rsidRPr="00C60AE1" w:rsidTr="005E398D">
        <w:tc>
          <w:tcPr>
            <w:tcW w:w="7513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rPr>
                <w:rFonts w:eastAsiaTheme="minorEastAsia" w:cs="Calibri"/>
                <w:sz w:val="20"/>
                <w:lang w:eastAsia="ru-RU"/>
              </w:rPr>
            </w:pPr>
            <w:r w:rsidRPr="00C60AE1">
              <w:rPr>
                <w:rFonts w:eastAsiaTheme="minorEastAsia" w:cs="Calibri"/>
                <w:sz w:val="20"/>
                <w:lang w:eastAsia="ru-RU"/>
              </w:rPr>
              <w:t>Подключение пакета «10 000 SMS» для отправки электронных чеков населению при оплате услуг АО «Коми энергосбытовая компания» онлайн (на всей территории Республики Коми)</w:t>
            </w:r>
          </w:p>
        </w:tc>
        <w:tc>
          <w:tcPr>
            <w:tcW w:w="1701" w:type="dxa"/>
          </w:tcPr>
          <w:p w:rsidR="00C60AE1" w:rsidRPr="00C60AE1" w:rsidRDefault="00C60AE1" w:rsidP="00C60AE1">
            <w:pPr>
              <w:widowControl w:val="0"/>
              <w:spacing w:after="200" w:line="276" w:lineRule="auto"/>
              <w:jc w:val="center"/>
              <w:rPr>
                <w:rFonts w:ascii="Calibri" w:eastAsiaTheme="minorEastAsia" w:hAnsi="Calibri" w:cs="Times New Roman"/>
                <w:sz w:val="20"/>
                <w:lang w:eastAsia="ru-RU"/>
              </w:rPr>
            </w:pPr>
            <w:r w:rsidRPr="00C60AE1">
              <w:rPr>
                <w:rFonts w:ascii="Calibri" w:eastAsiaTheme="minorEastAsia" w:hAnsi="Calibri" w:cs="Times New Roman"/>
                <w:sz w:val="20"/>
                <w:lang w:eastAsia="ru-RU"/>
              </w:rPr>
              <w:t>3</w:t>
            </w:r>
          </w:p>
        </w:tc>
      </w:tr>
    </w:tbl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>В случае добавления/исключения каких-либо Услуг из объема, предусмотренного в Техническом Задании (Приложение №1 к Договору) изменения вносятся Заказчиком в одностороннем порядке,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spacing w:after="0" w:line="240" w:lineRule="auto"/>
        <w:ind w:firstLine="567"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Основные виды оказываемых услуг: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Исполнитель проводит следующие виды регламентных услуг: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lastRenderedPageBreak/>
        <w:t>- текущее техническое обслуживание ежемесячно (кроме Воркутинского и Интинского филиалов);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- замена фискальных накопителей со сроком не менее, чем на 15 месяцев (кроме Воркутинского и Интинского филиалов);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- постановка на учет в налоговые органы/перерегистрация ККТ/снятие ККТ с учета (на всей территории Республики Коми);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- подключение ККТ со сроком не менее, чем на 15 месяцев к Оператору фискальных данных «Такском» (код активации) для передачи данных в ФНС (на всей территории Республики Коми);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- закупка и установка на ККТ пакета обновления лицензии и прошивки (на всей территории Республики Коми);</w:t>
      </w:r>
    </w:p>
    <w:p w:rsidR="00C60AE1" w:rsidRPr="00C60AE1" w:rsidRDefault="00C60AE1" w:rsidP="00C60AE1">
      <w:pPr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- подключение пакета «10 000 SMS» для отправки электронных чеков населению при оплате услуг АО «Коми энергосбытовая компания» онлайн (на всей территории Республики Коми).</w:t>
      </w:r>
    </w:p>
    <w:p w:rsidR="00C60AE1" w:rsidRPr="00C60AE1" w:rsidRDefault="00C60AE1" w:rsidP="00C60AE1">
      <w:pPr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Требования к порядку оказания услуги:</w:t>
      </w:r>
    </w:p>
    <w:p w:rsidR="00C60AE1" w:rsidRPr="00C60AE1" w:rsidRDefault="00C60AE1" w:rsidP="00C60AE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Услуги оказываются иждивением Исполнителя - его силами и средствами.</w:t>
      </w:r>
    </w:p>
    <w:p w:rsidR="00C60AE1" w:rsidRPr="00C60AE1" w:rsidRDefault="00C60AE1" w:rsidP="00C60AE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Услуги должны быть оказаны Исполнителем лично. Привлечение к оказанию Услуг третьих лиц допускается только с письменного согласия Заказчика.</w:t>
      </w:r>
    </w:p>
    <w:p w:rsidR="00C60AE1" w:rsidRPr="00C60AE1" w:rsidRDefault="00C60AE1" w:rsidP="00C60AE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документов, подтверждающих соответствие указанных специалистов требованиям, содержащимся в Техническом задании/Задании Заказчика. Заказчик вправе отстранить от оказания Услуг специалистов Исполнителя, не соответствующих требованиям, указанным в Техническом задании/Задании Заказчика.</w:t>
      </w:r>
    </w:p>
    <w:p w:rsidR="00C60AE1" w:rsidRPr="00C60AE1" w:rsidRDefault="00C60AE1" w:rsidP="00C60AE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Заказчик предоставляет Исполнителю имеющуюся у него техническую информацию (документацию) по ККТ, в отношении которых оказываются Услуги, необходимую Исполнителю для надлежащего оказания Услуг по Договору.</w:t>
      </w:r>
      <w:r w:rsidRPr="00C60AE1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 xml:space="preserve"> Информация (документы) предоставляются по письменным запросам Исполнителя. </w:t>
      </w:r>
    </w:p>
    <w:p w:rsidR="00C60AE1" w:rsidRPr="00C60AE1" w:rsidRDefault="00C60AE1" w:rsidP="00C60AE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В рамках исполнения Договора, Исполнитель обязан:</w:t>
      </w:r>
    </w:p>
    <w:p w:rsidR="00C60AE1" w:rsidRPr="00C60AE1" w:rsidRDefault="00C60AE1" w:rsidP="00C60AE1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 xml:space="preserve">-Обеспечить прибытие на обслуживаемый объект по вызову Заказчика в течение 4 (четырех) часов с момента поступления заявки в пределах города и в течение 48 (сорока восьми) часов за пределами города. </w:t>
      </w:r>
    </w:p>
    <w:p w:rsidR="00C60AE1" w:rsidRPr="00C60AE1" w:rsidRDefault="00C60AE1" w:rsidP="00C60AE1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-Проводить ТО персоналом соответствующей квалификации.</w:t>
      </w:r>
    </w:p>
    <w:p w:rsidR="00C60AE1" w:rsidRPr="00C60AE1" w:rsidRDefault="00C60AE1" w:rsidP="00C60AE1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 xml:space="preserve">-Провести обучение ответственного персонала Заказчика пользованию Оборудованием, обеспечить его необходимыми инструкциями. </w:t>
      </w:r>
    </w:p>
    <w:p w:rsidR="00C60AE1" w:rsidRPr="00C60AE1" w:rsidRDefault="00C60AE1" w:rsidP="00C60AE1">
      <w:pPr>
        <w:spacing w:after="0" w:line="240" w:lineRule="auto"/>
        <w:ind w:right="57" w:firstLine="567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При проведении технического обслуживания производятся услуги по плановой проверке, регулировке, настройке ККТ в строгом соответствии с руководствами для пользователя оборудования и иной технической документацией производителя, поставляемой с оборудованием. При выезде специалиста Исполнителя на место установки ККТ Заказчика, все транспортные расходы и расходы на материалы/запчасти несет Исполнитель.</w:t>
      </w:r>
    </w:p>
    <w:p w:rsidR="00C60AE1" w:rsidRPr="00C60AE1" w:rsidRDefault="00C60AE1" w:rsidP="00C60AE1">
      <w:pPr>
        <w:widowControl w:val="0"/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завода-изготовителя по эксплуатации оборудования. Расходы по доставке запчастей и стоимость запчастей включена в стоимость ежемесячного технического обслуживания.</w:t>
      </w:r>
    </w:p>
    <w:p w:rsidR="00C60AE1" w:rsidRPr="00C60AE1" w:rsidRDefault="00C60AE1" w:rsidP="00C60AE1">
      <w:pPr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При ремонте проводится восстановление бесперебойного функционирования оборудования путем проведения замены/ремонта вышедших из строя, выработавших свой ресурс запасных частей, стоимость которых включена в стоимость технического обслуживания, а также выдача технических заключений о не ремонтопригодности в случае, если ремонт невозможен/нецелесообразен.</w:t>
      </w:r>
    </w:p>
    <w:p w:rsidR="00C60AE1" w:rsidRPr="00C60AE1" w:rsidRDefault="00C60AE1" w:rsidP="00C60AE1">
      <w:pPr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Исполнитель начинает устранение неисправностей после получения от Заказчика вызова на обслуживание. Заказчик подает заявку по электронной почте, а также по телефону в службу технической поддержки. В случае, когда восстановление работоспособности оборудования нецелесообразно в связи с его предельным износом, Исполнитель информирует об этом Заказчика и составляет Техническое заключение о нецелесообразности дальнейшей эксплуатации данного оборудования. После выдачи Технического заключения заявка на восстановление и ремонт данной единицы техники закрывается.</w:t>
      </w:r>
    </w:p>
    <w:p w:rsidR="00C60AE1" w:rsidRPr="00C60AE1" w:rsidRDefault="00C60AE1" w:rsidP="00C60AE1">
      <w:pPr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В случае, если для восстановления работоспособности необходимо оказание услуг, не указанных в настоящем техническом задании, Исполнитель информирует об этом Заказчика и приступает к восстановлению работоспособности только после согласования указанных услуг. При этом заявка закрывается.</w:t>
      </w:r>
    </w:p>
    <w:p w:rsidR="00C60AE1" w:rsidRPr="00C60AE1" w:rsidRDefault="00C60AE1" w:rsidP="00C60AE1">
      <w:pPr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lastRenderedPageBreak/>
        <w:t>Ремонт оборудования должен быть произведен в течение 3 (трех) рабочих дней. В случае, если неисправность невозможно устранить в течение 3 (трех) рабочих дней, для оказания дополнительной помощи Исполнитель обязан за свой счет пригласить специалиста завода-изготовителя. Исполнитель гарантирует прибытие такого специалиста в срок не позднее 15-ти рабочих дней с момента направления вызова.</w:t>
      </w:r>
    </w:p>
    <w:p w:rsidR="00C60AE1" w:rsidRPr="00C60AE1" w:rsidRDefault="00C60AE1" w:rsidP="00C60AE1">
      <w:pPr>
        <w:spacing w:after="0" w:line="240" w:lineRule="auto"/>
        <w:ind w:firstLine="708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C60AE1">
        <w:rPr>
          <w:rFonts w:ascii="Tahoma" w:eastAsia="Times New Roman" w:hAnsi="Tahoma" w:cs="Tahoma"/>
          <w:iCs/>
          <w:sz w:val="20"/>
          <w:szCs w:val="20"/>
        </w:rPr>
        <w:t>Исполнитель обязан по требованию Заказчика представлять сведения о ходе исполнения Договора.</w:t>
      </w:r>
    </w:p>
    <w:p w:rsidR="00C60AE1" w:rsidRPr="00C60AE1" w:rsidRDefault="00C60AE1" w:rsidP="00C60AE1">
      <w:pPr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="Times New Roman" w:hAnsi="Tahoma" w:cs="Tahoma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C60AE1" w:rsidRPr="00C60AE1" w:rsidRDefault="00C60AE1" w:rsidP="00C60AE1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ar-SA"/>
        </w:rPr>
      </w:pPr>
    </w:p>
    <w:p w:rsidR="00C60AE1" w:rsidRPr="00C60AE1" w:rsidRDefault="00C60AE1" w:rsidP="00C60AE1">
      <w:pPr>
        <w:suppressAutoHyphens/>
        <w:spacing w:after="0" w:line="240" w:lineRule="auto"/>
        <w:ind w:firstLine="567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b/>
          <w:sz w:val="20"/>
          <w:szCs w:val="20"/>
          <w:lang w:eastAsia="ar-SA"/>
        </w:rPr>
        <w:t>График оказания услуг по техническому обслуживанию оборудования:</w:t>
      </w:r>
    </w:p>
    <w:p w:rsidR="00C60AE1" w:rsidRPr="00C60AE1" w:rsidRDefault="00C60AE1" w:rsidP="00C60AE1">
      <w:pPr>
        <w:suppressAutoHyphens/>
        <w:spacing w:after="0" w:line="240" w:lineRule="auto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sz w:val="20"/>
          <w:szCs w:val="20"/>
          <w:lang w:eastAsia="ar-SA"/>
        </w:rPr>
        <w:t>1. Контрольно-кассовая техника (Фискальные регистраторы)</w:t>
      </w:r>
    </w:p>
    <w:p w:rsidR="00C60AE1" w:rsidRPr="00C60AE1" w:rsidRDefault="00C60AE1" w:rsidP="00C60AE1">
      <w:pPr>
        <w:numPr>
          <w:ilvl w:val="1"/>
          <w:numId w:val="10"/>
        </w:numPr>
        <w:suppressAutoHyphens/>
        <w:spacing w:after="0" w:line="240" w:lineRule="auto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sz w:val="20"/>
          <w:szCs w:val="20"/>
          <w:lang w:eastAsia="ar-SA"/>
        </w:rPr>
        <w:t>Ежемесячно:</w:t>
      </w:r>
    </w:p>
    <w:p w:rsidR="00C60AE1" w:rsidRPr="00C60AE1" w:rsidRDefault="00C60AE1" w:rsidP="00C60A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sz w:val="20"/>
          <w:szCs w:val="20"/>
          <w:lang w:eastAsia="ar-SA"/>
        </w:rPr>
        <w:t xml:space="preserve">внешний осмотр оборудования, </w:t>
      </w:r>
      <w:r w:rsidRPr="00C60AE1">
        <w:rPr>
          <w:rFonts w:ascii="Tahoma" w:eastAsiaTheme="minorEastAsia" w:hAnsi="Tahoma" w:cs="Tahoma"/>
          <w:sz w:val="20"/>
          <w:lang w:eastAsia="ru-RU"/>
        </w:rPr>
        <w:t>ремонт по мере необходимости с целью восстановления эксплуатационной готовности ККТ</w:t>
      </w:r>
      <w:r w:rsidRPr="00C60AE1">
        <w:rPr>
          <w:rFonts w:ascii="Tahoma" w:eastAsiaTheme="minorEastAsia" w:hAnsi="Tahoma" w:cs="Tahoma"/>
          <w:sz w:val="20"/>
          <w:szCs w:val="20"/>
          <w:lang w:eastAsia="ar-SA"/>
        </w:rPr>
        <w:t>;</w:t>
      </w:r>
    </w:p>
    <w:p w:rsidR="00C60AE1" w:rsidRPr="00C60AE1" w:rsidRDefault="00C60AE1" w:rsidP="00C60AE1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>консультация оператора ККТ Заказчика по телефону для оперативного устранения неисправности ККТ в случае, если неисправность может быть устранена самим оператором без выезда специалиста Исполнителя на место.</w:t>
      </w:r>
    </w:p>
    <w:p w:rsidR="00C60AE1" w:rsidRPr="00C60AE1" w:rsidRDefault="00C60AE1" w:rsidP="00C60AE1">
      <w:pPr>
        <w:spacing w:after="0" w:line="240" w:lineRule="auto"/>
        <w:ind w:right="-125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ar-SA"/>
        </w:rPr>
        <w:t>1.2. Раз в год:</w:t>
      </w:r>
    </w:p>
    <w:p w:rsidR="00C60AE1" w:rsidRPr="00C60AE1" w:rsidRDefault="00C60AE1" w:rsidP="00C60AE1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 xml:space="preserve">ввод кодов активации: подключение </w:t>
      </w:r>
      <w:r w:rsidRPr="00C60AE1">
        <w:rPr>
          <w:rFonts w:ascii="Tahoma" w:eastAsiaTheme="minorEastAsia" w:hAnsi="Tahoma" w:cs="Tahoma"/>
          <w:sz w:val="20"/>
          <w:lang w:eastAsia="ru-RU"/>
        </w:rPr>
        <w:t>ККТ к Оператору фискальных данных «Такском» (Лицензия на использование ККТ с кодом активации) для передачи данных в ФНС</w:t>
      </w: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C60AE1" w:rsidRPr="00C60AE1" w:rsidRDefault="00C60AE1" w:rsidP="00C60AE1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>установка, активизация, встраивание, замена и снятие фискальных накопителей на ККТ;</w:t>
      </w:r>
    </w:p>
    <w:p w:rsidR="00C60AE1" w:rsidRPr="00C60AE1" w:rsidRDefault="00C60AE1" w:rsidP="00C60AE1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плановая перерегистрация ККТ в ФНС при смене фискального накопителя </w:t>
      </w:r>
      <w:r w:rsidRPr="00C60AE1">
        <w:rPr>
          <w:rFonts w:ascii="Tahoma" w:eastAsiaTheme="minorEastAsia" w:hAnsi="Tahoma" w:cs="Tahoma"/>
          <w:sz w:val="20"/>
          <w:lang w:eastAsia="ru-RU"/>
        </w:rPr>
        <w:t>в соответствии с установленными законодательно сроками</w:t>
      </w: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>.</w:t>
      </w:r>
    </w:p>
    <w:p w:rsidR="00C60AE1" w:rsidRPr="00C60AE1" w:rsidRDefault="00C60AE1" w:rsidP="00C60AE1">
      <w:pPr>
        <w:suppressAutoHyphens/>
        <w:spacing w:after="0" w:line="240" w:lineRule="auto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sz w:val="20"/>
          <w:szCs w:val="20"/>
          <w:lang w:eastAsia="ar-SA"/>
        </w:rPr>
        <w:t>1.3. По запросу:</w:t>
      </w:r>
    </w:p>
    <w:p w:rsidR="00C60AE1" w:rsidRPr="00C60AE1" w:rsidRDefault="00C60AE1" w:rsidP="00C60AE1">
      <w:pPr>
        <w:numPr>
          <w:ilvl w:val="0"/>
          <w:numId w:val="8"/>
        </w:numPr>
        <w:autoSpaceDE w:val="0"/>
        <w:spacing w:after="0" w:line="276" w:lineRule="auto"/>
        <w:contextualSpacing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>выдача в случае утраты Заказчиком паспорта на ККТ или дубликата паспорта;</w:t>
      </w:r>
    </w:p>
    <w:p w:rsidR="00C60AE1" w:rsidRPr="00C60AE1" w:rsidRDefault="00C60AE1" w:rsidP="00C60AE1">
      <w:pPr>
        <w:numPr>
          <w:ilvl w:val="0"/>
          <w:numId w:val="8"/>
        </w:numPr>
        <w:autoSpaceDE w:val="0"/>
        <w:spacing w:after="0" w:line="276" w:lineRule="auto"/>
        <w:contextualSpacing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устранение аппаратных неисправностей (отказов в работе) </w:t>
      </w: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ККТ</w:t>
      </w: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>;</w:t>
      </w:r>
    </w:p>
    <w:p w:rsidR="00C60AE1" w:rsidRPr="00C60AE1" w:rsidRDefault="00C60AE1" w:rsidP="00C60AE1">
      <w:pPr>
        <w:numPr>
          <w:ilvl w:val="0"/>
          <w:numId w:val="8"/>
        </w:numPr>
        <w:autoSpaceDE w:val="0"/>
        <w:spacing w:after="0" w:line="276" w:lineRule="auto"/>
        <w:contextualSpacing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ремонт ККТ, ремонт отдельных блоков ККТ, замена запчастей и комплектующих к ККТ в стационаре (</w:t>
      </w: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>пункте по техническому обслуживанию и ремонту контрольно-кассовых машин)</w:t>
      </w: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 xml:space="preserve"> Исполнителя. </w:t>
      </w:r>
      <w:r w:rsidRPr="00C60AE1">
        <w:rPr>
          <w:rFonts w:ascii="Tahoma" w:eastAsiaTheme="minorEastAsia" w:hAnsi="Tahoma" w:cs="Tahoma"/>
          <w:sz w:val="20"/>
          <w:lang w:eastAsia="ru-RU"/>
        </w:rPr>
        <w:t>Стоимость услуг по ремонту входят в стоимость технического обслуживания ККТ.</w:t>
      </w:r>
    </w:p>
    <w:p w:rsidR="00C60AE1" w:rsidRPr="00C60AE1" w:rsidRDefault="00C60AE1" w:rsidP="00C60AE1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ремонт ККТ, вышедшей из строя в результате нарушения Заказчиком правил эксплуатации, хранения, транспортирования, или в случае попадания в ККТ посторонних предметов, жидкостей, насекомых и грызунов.</w:t>
      </w:r>
    </w:p>
    <w:p w:rsidR="00C60AE1" w:rsidRPr="00C60AE1" w:rsidRDefault="00C60AE1" w:rsidP="00C60AE1">
      <w:pPr>
        <w:numPr>
          <w:ilvl w:val="0"/>
          <w:numId w:val="8"/>
        </w:numPr>
        <w:suppressAutoHyphens/>
        <w:spacing w:after="0" w:line="240" w:lineRule="auto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 xml:space="preserve">подключение пакета </w:t>
      </w:r>
      <w:r w:rsidRPr="00C60AE1">
        <w:rPr>
          <w:rFonts w:ascii="Tahoma" w:eastAsiaTheme="minorEastAsia" w:hAnsi="Tahoma" w:cs="Tahoma"/>
          <w:sz w:val="20"/>
          <w:szCs w:val="20"/>
          <w:lang w:val="en-US" w:eastAsia="ru-RU"/>
        </w:rPr>
        <w:t>SMS</w:t>
      </w: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 xml:space="preserve"> для рассылки электронных чеков при совершении оплаты онлайн;</w:t>
      </w:r>
    </w:p>
    <w:p w:rsidR="00C60AE1" w:rsidRPr="00C60AE1" w:rsidRDefault="00C60AE1" w:rsidP="00C60AE1">
      <w:pPr>
        <w:numPr>
          <w:ilvl w:val="0"/>
          <w:numId w:val="8"/>
        </w:numPr>
        <w:suppressAutoHyphens/>
        <w:spacing w:after="0" w:line="240" w:lineRule="auto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закупка и установка на ККТ пакета обновления лицензии и прошивки;</w:t>
      </w:r>
    </w:p>
    <w:p w:rsidR="00C60AE1" w:rsidRPr="00C60AE1" w:rsidRDefault="00C60AE1" w:rsidP="00C60AE1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внеплановое осуществление регистрации/перерегистрации ККТ, в т.ч. при смене адреса установки, наименования места установки ККТ, снятия с учета (кроме плановой перерегистрации при смене ФН) в соответствии с установленными законодательно сроками;</w:t>
      </w:r>
    </w:p>
    <w:p w:rsidR="00C60AE1" w:rsidRPr="00C60AE1" w:rsidRDefault="00C60AE1" w:rsidP="00C60AE1">
      <w:pPr>
        <w:numPr>
          <w:ilvl w:val="0"/>
          <w:numId w:val="8"/>
        </w:numPr>
        <w:suppressAutoHyphens/>
        <w:spacing w:after="0" w:line="240" w:lineRule="auto"/>
        <w:ind w:left="357" w:hanging="357"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внеплановая установка, активизация, встраивание, снятие фискального накопителя на ККТ, в том числе замена в случае заполнения памяти Фискального накопителя </w:t>
      </w:r>
      <w:r w:rsidRPr="00C60AE1">
        <w:rPr>
          <w:rFonts w:ascii="Tahoma" w:eastAsiaTheme="minorEastAsia" w:hAnsi="Tahoma" w:cs="Tahoma"/>
          <w:sz w:val="20"/>
          <w:lang w:eastAsia="ru-RU"/>
        </w:rPr>
        <w:t>в соответствии с установленными законодательно сроками проведения замены ФН для каждой конкретной ККТ;</w:t>
      </w:r>
    </w:p>
    <w:p w:rsidR="00C60AE1" w:rsidRPr="00C60AE1" w:rsidRDefault="00C60AE1" w:rsidP="00C60AE1">
      <w:pPr>
        <w:numPr>
          <w:ilvl w:val="0"/>
          <w:numId w:val="8"/>
        </w:numPr>
        <w:spacing w:after="0" w:line="276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утилизация ККТ с оформлением акта утилизации контрольно-кассовой машины;</w:t>
      </w:r>
    </w:p>
    <w:p w:rsidR="00C60AE1" w:rsidRPr="00C60AE1" w:rsidRDefault="00C60AE1" w:rsidP="00C60AE1">
      <w:pPr>
        <w:numPr>
          <w:ilvl w:val="0"/>
          <w:numId w:val="8"/>
        </w:numPr>
        <w:autoSpaceDE w:val="0"/>
        <w:spacing w:after="0" w:line="276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восстановление работоспособности </w:t>
      </w: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ККТ, программирование и перепрограммирование ККТ;</w:t>
      </w:r>
    </w:p>
    <w:p w:rsidR="00C60AE1" w:rsidRPr="00C60AE1" w:rsidRDefault="00C60AE1" w:rsidP="00C60AE1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оценка пригодности ККТ к дальнейшему использованию с оформлением соответствующего заключения;</w:t>
      </w:r>
    </w:p>
    <w:p w:rsidR="00C60AE1" w:rsidRPr="00C60AE1" w:rsidRDefault="00C60AE1" w:rsidP="00C60AE1">
      <w:pPr>
        <w:numPr>
          <w:ilvl w:val="0"/>
          <w:numId w:val="8"/>
        </w:numPr>
        <w:spacing w:after="0" w:line="240" w:lineRule="auto"/>
        <w:ind w:right="-125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ввод в эксплуатацию </w:t>
      </w: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ККТ, а именно: проверка комплектности и работоспособности, установка режимов функционирования, программного обеспечения, освидетельствование ККТ на соответствие эталонной версии, установка средств визуального контроля, установка и подключение ККТ на рабочем месте Заказчика, оформление соответствующей документации по вводу ККТ в эксплуатацию и др. мероприятия.</w:t>
      </w:r>
    </w:p>
    <w:p w:rsidR="00C60AE1" w:rsidRPr="00C60AE1" w:rsidRDefault="00C60AE1" w:rsidP="00C60AE1">
      <w:pPr>
        <w:numPr>
          <w:ilvl w:val="0"/>
          <w:numId w:val="8"/>
        </w:numPr>
        <w:spacing w:after="0" w:line="240" w:lineRule="auto"/>
        <w:ind w:right="-125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 xml:space="preserve">по мере необходимости проводить обучение работе на ККТ представителей Заказчика в виде инструктажа (без ограничения количества слушателей), информирование Заказчика об </w:t>
      </w:r>
      <w:r w:rsidRPr="00C60AE1">
        <w:rPr>
          <w:rFonts w:ascii="Tahoma" w:eastAsiaTheme="minorEastAsia" w:hAnsi="Tahoma" w:cs="Tahoma"/>
          <w:sz w:val="20"/>
          <w:lang w:eastAsia="ru-RU"/>
        </w:rPr>
        <w:lastRenderedPageBreak/>
        <w:t>изменениях в законодательстве и нормативных документах, регламентирующих использование ККТ.</w:t>
      </w:r>
    </w:p>
    <w:p w:rsidR="00C60AE1" w:rsidRPr="00C60AE1" w:rsidRDefault="00C60AE1" w:rsidP="00C60AE1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C60AE1" w:rsidRPr="00C60AE1" w:rsidRDefault="00C60AE1" w:rsidP="00C60AE1">
      <w:pPr>
        <w:widowControl w:val="0"/>
        <w:numPr>
          <w:ilvl w:val="0"/>
          <w:numId w:val="11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и безопасности оказания услуги:</w:t>
      </w:r>
    </w:p>
    <w:p w:rsidR="00C60AE1" w:rsidRPr="00C60AE1" w:rsidRDefault="00C60AE1" w:rsidP="00C60AE1">
      <w:pPr>
        <w:widowControl w:val="0"/>
        <w:numPr>
          <w:ilvl w:val="0"/>
          <w:numId w:val="12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iCs/>
          <w:sz w:val="20"/>
          <w:szCs w:val="20"/>
        </w:rPr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</w:t>
      </w: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C60AE1" w:rsidRPr="00C60AE1" w:rsidRDefault="00C60AE1" w:rsidP="00C60AE1">
      <w:pPr>
        <w:widowControl w:val="0"/>
        <w:numPr>
          <w:ilvl w:val="0"/>
          <w:numId w:val="12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szCs w:val="20"/>
          <w:lang w:eastAsia="ru-RU"/>
        </w:rPr>
        <w:t>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Договора), Исполнитель должен немедленно известить Заказчика и до получения от него указаний приостановить оказание услуг.</w:t>
      </w:r>
    </w:p>
    <w:p w:rsidR="00C60AE1" w:rsidRPr="00C60AE1" w:rsidRDefault="00C60AE1" w:rsidP="00C60AE1">
      <w:pPr>
        <w:spacing w:after="0" w:line="240" w:lineRule="auto"/>
        <w:ind w:left="720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Требования к результатам услуги. Порядок сдачи и приемки результатов услуги:</w:t>
      </w:r>
    </w:p>
    <w:p w:rsidR="00C60AE1" w:rsidRPr="00C60AE1" w:rsidRDefault="00C60AE1" w:rsidP="00C60AE1">
      <w:pPr>
        <w:numPr>
          <w:ilvl w:val="0"/>
          <w:numId w:val="14"/>
        </w:numPr>
        <w:spacing w:after="0" w:line="240" w:lineRule="auto"/>
        <w:ind w:left="426"/>
        <w:contextualSpacing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>По окончанию оказания Услуг</w:t>
      </w:r>
      <w:r w:rsidRPr="00C60AE1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C60AE1">
        <w:rPr>
          <w:rFonts w:ascii="Tahoma" w:eastAsia="Times New Roman" w:hAnsi="Tahoma" w:cs="Tahoma"/>
          <w:sz w:val="20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C60AE1" w:rsidRPr="00C60AE1" w:rsidRDefault="00C60AE1" w:rsidP="00C60AE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</w:r>
    </w:p>
    <w:p w:rsidR="00C60AE1" w:rsidRPr="00C60AE1" w:rsidRDefault="00C60AE1" w:rsidP="00C60AE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Услуг/УПД, подписанных Исполнителем.   </w:t>
      </w:r>
    </w:p>
    <w:p w:rsidR="00C60AE1" w:rsidRPr="00C60AE1" w:rsidRDefault="00C60AE1" w:rsidP="00C60AE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Услуг/УПД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C60AE1" w:rsidRPr="00C60AE1" w:rsidRDefault="00C60AE1" w:rsidP="00C60AE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>Заказчик производит приемку оказанных Услуг путем подписания акта оказанных Услуг/УПД.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Услуг/УПД.</w:t>
      </w:r>
    </w:p>
    <w:p w:rsidR="00C60AE1" w:rsidRPr="00C60AE1" w:rsidRDefault="00C60AE1" w:rsidP="00C60AE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C60AE1" w:rsidRPr="00C60AE1" w:rsidRDefault="00C60AE1" w:rsidP="00C60AE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C60AE1" w:rsidRPr="00C60AE1" w:rsidRDefault="00C60AE1" w:rsidP="00C60AE1">
      <w:pPr>
        <w:numPr>
          <w:ilvl w:val="0"/>
          <w:numId w:val="14"/>
        </w:numPr>
        <w:spacing w:after="0" w:line="240" w:lineRule="auto"/>
        <w:ind w:left="426"/>
        <w:contextualSpacing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</w:r>
    </w:p>
    <w:p w:rsidR="00C60AE1" w:rsidRPr="00C60AE1" w:rsidRDefault="00C60AE1" w:rsidP="00C60AE1">
      <w:pPr>
        <w:spacing w:after="0" w:line="240" w:lineRule="auto"/>
        <w:ind w:left="426"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Цели использования результатов услуг:</w:t>
      </w:r>
    </w:p>
    <w:p w:rsidR="00C60AE1" w:rsidRPr="00C60AE1" w:rsidRDefault="00C60AE1" w:rsidP="00C60AE1">
      <w:pPr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Поддержание контрольно-кассовой техники в рабочем состоянии для приема платежей и передачи данных в ФНС.</w:t>
      </w:r>
    </w:p>
    <w:p w:rsidR="00C60AE1" w:rsidRPr="00C60AE1" w:rsidRDefault="00C60AE1" w:rsidP="00C60A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spacing w:after="0" w:line="240" w:lineRule="auto"/>
        <w:ind w:left="426" w:firstLine="0"/>
        <w:contextualSpacing/>
        <w:jc w:val="both"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Требования к гарантийному сроку услуги и (или) объему предоставления гарантий их качества:</w:t>
      </w:r>
    </w:p>
    <w:p w:rsidR="00C60AE1" w:rsidRPr="00C60AE1" w:rsidRDefault="00C60AE1" w:rsidP="00C60AE1">
      <w:pPr>
        <w:widowControl w:val="0"/>
        <w:numPr>
          <w:ilvl w:val="0"/>
          <w:numId w:val="15"/>
        </w:numPr>
        <w:spacing w:after="0" w:line="240" w:lineRule="auto"/>
        <w:ind w:left="426"/>
        <w:contextualSpacing/>
        <w:jc w:val="both"/>
        <w:outlineLvl w:val="2"/>
        <w:rPr>
          <w:rFonts w:ascii="Tahoma" w:eastAsiaTheme="maj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ajorEastAsia" w:hAnsi="Tahoma" w:cs="Tahoma"/>
          <w:sz w:val="20"/>
          <w:szCs w:val="20"/>
          <w:lang w:eastAsia="ru-RU"/>
        </w:rPr>
        <w:t xml:space="preserve">Гарантии качества распространяются на Услуги, оказанные Исполнителем по Договору. </w:t>
      </w:r>
    </w:p>
    <w:p w:rsidR="00C60AE1" w:rsidRPr="00C60AE1" w:rsidRDefault="00C60AE1" w:rsidP="00C60AE1">
      <w:pPr>
        <w:widowControl w:val="0"/>
        <w:numPr>
          <w:ilvl w:val="0"/>
          <w:numId w:val="15"/>
        </w:numPr>
        <w:spacing w:after="0" w:line="240" w:lineRule="auto"/>
        <w:ind w:left="426"/>
        <w:contextualSpacing/>
        <w:jc w:val="both"/>
        <w:outlineLvl w:val="2"/>
        <w:rPr>
          <w:rFonts w:ascii="Tahoma" w:eastAsiaTheme="maj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ajorEastAsia" w:hAnsi="Tahoma" w:cs="Tahoma"/>
          <w:sz w:val="20"/>
          <w:szCs w:val="20"/>
          <w:lang w:eastAsia="ru-RU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12 (двенадцати) месяцев с момента приемки результата Услуг.</w:t>
      </w:r>
    </w:p>
    <w:p w:rsidR="00C60AE1" w:rsidRPr="00C60AE1" w:rsidRDefault="00C60AE1" w:rsidP="00C60AE1">
      <w:pPr>
        <w:widowControl w:val="0"/>
        <w:numPr>
          <w:ilvl w:val="0"/>
          <w:numId w:val="15"/>
        </w:numPr>
        <w:spacing w:after="0" w:line="240" w:lineRule="auto"/>
        <w:ind w:left="426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C60AE1">
        <w:rPr>
          <w:rFonts w:ascii="Tahoma" w:eastAsiaTheme="majorEastAsia" w:hAnsi="Tahoma" w:cs="Tahoma"/>
          <w:bCs/>
          <w:sz w:val="20"/>
          <w:szCs w:val="20"/>
          <w:lang w:eastAsia="ru-RU"/>
        </w:rPr>
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C60AE1" w:rsidRPr="00C60AE1" w:rsidRDefault="00C60AE1" w:rsidP="00C60AE1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 xml:space="preserve">В случае отступления от условий </w:t>
      </w:r>
      <w:bookmarkStart w:id="0" w:name="_GoBack"/>
      <w:bookmarkEnd w:id="0"/>
      <w:r w:rsidRPr="00C60AE1">
        <w:rPr>
          <w:rFonts w:ascii="Tahoma" w:eastAsia="Times New Roman" w:hAnsi="Tahoma" w:cs="Tahoma"/>
          <w:sz w:val="20"/>
          <w:szCs w:val="20"/>
        </w:rPr>
        <w:t>Договора или выявления недостатков, Заказчик вправе по своему выбору:</w:t>
      </w:r>
    </w:p>
    <w:p w:rsidR="00C60AE1" w:rsidRPr="00C60AE1" w:rsidRDefault="00C60AE1" w:rsidP="00C60AE1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lastRenderedPageBreak/>
        <w:t>- потребовать от Исполнителя безвозмездного устранения недостатков;</w:t>
      </w:r>
    </w:p>
    <w:p w:rsidR="00C60AE1" w:rsidRPr="00C60AE1" w:rsidRDefault="00C60AE1" w:rsidP="00C60AE1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C60AE1">
        <w:rPr>
          <w:rFonts w:ascii="Tahoma" w:eastAsia="Times New Roman" w:hAnsi="Tahoma" w:cs="Tahoma"/>
          <w:sz w:val="20"/>
          <w:szCs w:val="20"/>
        </w:rPr>
        <w:t>- потребовать от Исполнителя соразмерного уменьшения Цены Услуг;</w:t>
      </w:r>
    </w:p>
    <w:p w:rsidR="00C60AE1" w:rsidRPr="00C60AE1" w:rsidRDefault="00C60AE1" w:rsidP="00C60AE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="Times New Roman" w:hAnsi="Tahoma" w:cs="Tahoma"/>
          <w:sz w:val="20"/>
          <w:szCs w:val="20"/>
        </w:rP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C60AE1" w:rsidRPr="00C60AE1" w:rsidRDefault="00C60AE1" w:rsidP="00C60AE1">
      <w:pPr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C60AE1" w:rsidRPr="00C60AE1" w:rsidRDefault="00C60AE1" w:rsidP="00C60AE1">
      <w:pPr>
        <w:numPr>
          <w:ilvl w:val="0"/>
          <w:numId w:val="11"/>
        </w:numPr>
        <w:spacing w:after="0" w:line="240" w:lineRule="auto"/>
        <w:ind w:left="426" w:firstLine="0"/>
        <w:contextualSpacing/>
        <w:rPr>
          <w:rFonts w:ascii="Tahoma" w:eastAsiaTheme="minorEastAsia" w:hAnsi="Tahoma" w:cs="Tahoma"/>
          <w:b/>
          <w:sz w:val="20"/>
          <w:lang w:eastAsia="ru-RU"/>
        </w:rPr>
      </w:pPr>
      <w:r w:rsidRPr="00C60AE1">
        <w:rPr>
          <w:rFonts w:ascii="Tahoma" w:eastAsiaTheme="minorEastAsia" w:hAnsi="Tahoma" w:cs="Tahoma"/>
          <w:b/>
          <w:sz w:val="20"/>
          <w:lang w:eastAsia="ru-RU"/>
        </w:rPr>
        <w:t>Информационная поддержка:</w:t>
      </w:r>
    </w:p>
    <w:p w:rsidR="00C60AE1" w:rsidRPr="00C60AE1" w:rsidRDefault="00C60AE1" w:rsidP="00C60AE1">
      <w:pPr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Исполнитель должен обеспечить непрерывную службу технической поддержки, отвечающую на вопросы по эксплуатации, модернизации оборудования, диагностике и локализации неисправностей. Связь со службой технической поддержки должна быть организована следующими способами:</w:t>
      </w:r>
    </w:p>
    <w:p w:rsidR="00C60AE1" w:rsidRPr="00C60AE1" w:rsidRDefault="00C60AE1" w:rsidP="00C60AE1">
      <w:pPr>
        <w:widowControl w:val="0"/>
        <w:spacing w:after="0" w:line="240" w:lineRule="auto"/>
        <w:ind w:left="426"/>
        <w:jc w:val="both"/>
        <w:outlineLvl w:val="0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•</w:t>
      </w:r>
      <w:r w:rsidRPr="00C60AE1">
        <w:rPr>
          <w:rFonts w:ascii="Tahoma" w:eastAsiaTheme="minorEastAsia" w:hAnsi="Tahoma" w:cs="Tahoma"/>
          <w:sz w:val="20"/>
          <w:lang w:eastAsia="ru-RU"/>
        </w:rPr>
        <w:tab/>
        <w:t>по телефонному номеру;</w:t>
      </w:r>
    </w:p>
    <w:p w:rsidR="00C60AE1" w:rsidRPr="00C60AE1" w:rsidRDefault="00C60AE1" w:rsidP="00C60AE1">
      <w:pPr>
        <w:widowControl w:val="0"/>
        <w:spacing w:after="0" w:line="240" w:lineRule="auto"/>
        <w:ind w:left="426"/>
        <w:jc w:val="both"/>
        <w:outlineLvl w:val="0"/>
        <w:rPr>
          <w:rFonts w:ascii="Tahoma" w:eastAsiaTheme="minorEastAsia" w:hAnsi="Tahoma" w:cs="Tahoma"/>
          <w:sz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•</w:t>
      </w:r>
      <w:r w:rsidRPr="00C60AE1">
        <w:rPr>
          <w:rFonts w:ascii="Tahoma" w:eastAsiaTheme="minorEastAsia" w:hAnsi="Tahoma" w:cs="Tahoma"/>
          <w:sz w:val="20"/>
          <w:lang w:eastAsia="ru-RU"/>
        </w:rPr>
        <w:tab/>
        <w:t>электронной почтой.</w:t>
      </w:r>
    </w:p>
    <w:p w:rsidR="00C60AE1" w:rsidRPr="00C60AE1" w:rsidRDefault="00C60AE1" w:rsidP="00C60AE1">
      <w:pPr>
        <w:widowControl w:val="0"/>
        <w:spacing w:after="0" w:line="240" w:lineRule="auto"/>
        <w:ind w:left="426"/>
        <w:jc w:val="both"/>
        <w:outlineLvl w:val="0"/>
        <w:rPr>
          <w:rFonts w:ascii="Tahoma" w:eastAsiaTheme="minorEastAsia" w:hAnsi="Tahoma" w:cs="Tahoma"/>
          <w:sz w:val="20"/>
          <w:szCs w:val="20"/>
          <w:lang w:eastAsia="ru-RU"/>
        </w:rPr>
      </w:pPr>
      <w:r w:rsidRPr="00C60AE1">
        <w:rPr>
          <w:rFonts w:ascii="Tahoma" w:eastAsiaTheme="minorEastAsia" w:hAnsi="Tahoma" w:cs="Tahoma"/>
          <w:sz w:val="20"/>
          <w:lang w:eastAsia="ru-RU"/>
        </w:rPr>
        <w:t>В случае изменения данных методов оповещения необходимо за 5 (пять) дней до их изменения информировать об этом Заказчика.</w:t>
      </w:r>
    </w:p>
    <w:p w:rsidR="00DE6A12" w:rsidRDefault="00DE6A12" w:rsidP="00C60AE1">
      <w:pPr>
        <w:spacing w:line="276" w:lineRule="auto"/>
        <w:jc w:val="center"/>
      </w:pPr>
    </w:p>
    <w:sectPr w:rsidR="00DE6A12" w:rsidSect="00DE6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7B7" w:rsidRDefault="00F777B7" w:rsidP="00DE6A12">
      <w:pPr>
        <w:spacing w:after="0" w:line="240" w:lineRule="auto"/>
      </w:pPr>
      <w:r>
        <w:separator/>
      </w:r>
    </w:p>
  </w:endnote>
  <w:endnote w:type="continuationSeparator" w:id="0">
    <w:p w:rsidR="00F777B7" w:rsidRDefault="00F777B7" w:rsidP="00DE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7B7" w:rsidRDefault="00F777B7" w:rsidP="00DE6A12">
      <w:pPr>
        <w:spacing w:after="0" w:line="240" w:lineRule="auto"/>
      </w:pPr>
      <w:r>
        <w:separator/>
      </w:r>
    </w:p>
  </w:footnote>
  <w:footnote w:type="continuationSeparator" w:id="0">
    <w:p w:rsidR="00F777B7" w:rsidRDefault="00F777B7" w:rsidP="00DE6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8D27FA"/>
    <w:multiLevelType w:val="hybridMultilevel"/>
    <w:tmpl w:val="B6E0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801C9"/>
    <w:multiLevelType w:val="hybridMultilevel"/>
    <w:tmpl w:val="6B5AE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872D1"/>
    <w:multiLevelType w:val="hybridMultilevel"/>
    <w:tmpl w:val="D7AEDE0A"/>
    <w:lvl w:ilvl="0" w:tplc="C23E67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9F6132"/>
    <w:multiLevelType w:val="hybridMultilevel"/>
    <w:tmpl w:val="F230A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328C1"/>
    <w:multiLevelType w:val="hybridMultilevel"/>
    <w:tmpl w:val="5DC60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4"/>
  </w:num>
  <w:num w:numId="7">
    <w:abstractNumId w:val="13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12"/>
    <w:rsid w:val="00244DBB"/>
    <w:rsid w:val="00800D0B"/>
    <w:rsid w:val="00C60AE1"/>
    <w:rsid w:val="00DE6A12"/>
    <w:rsid w:val="00E4776D"/>
    <w:rsid w:val="00F7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A51C"/>
  <w15:chartTrackingRefBased/>
  <w15:docId w15:val="{BE1E6C1F-9206-4018-9E03-AB4BB96F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12"/>
  </w:style>
  <w:style w:type="paragraph" w:styleId="3">
    <w:name w:val="heading 3"/>
    <w:basedOn w:val="a"/>
    <w:next w:val="a"/>
    <w:link w:val="30"/>
    <w:uiPriority w:val="9"/>
    <w:unhideWhenUsed/>
    <w:qFormat/>
    <w:rsid w:val="00C60AE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E6A1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DE6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E6A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DE6A12"/>
    <w:rPr>
      <w:rFonts w:ascii="Times New Roman" w:hAnsi="Times New Roman" w:cs="Times New Roman" w:hint="default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C60AE1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C6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6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3596</Words>
  <Characters>20499</Characters>
  <Application>Microsoft Office Word</Application>
  <DocSecurity>0</DocSecurity>
  <Lines>170</Lines>
  <Paragraphs>48</Paragraphs>
  <ScaleCrop>false</ScaleCrop>
  <Company>ies</Company>
  <LinksUpToDate>false</LinksUpToDate>
  <CharactersWithSpaces>24047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Елена Сергеевна</dc:creator>
  <cp:keywords/>
  <dc:description/>
  <cp:lastModifiedBy>Пахомова Елена Сергеевна</cp:lastModifiedBy>
  <cp:revision>3</cp:revision>
  <dcterms:created xsi:type="dcterms:W3CDTF">2023-09-28T06:32:00Z</dcterms:created>
  <dcterms:modified xsi:type="dcterms:W3CDTF">2023-09-29T06:08:00Z</dcterms:modified>
</cp:coreProperties>
</file>